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697" w:rsidRPr="00D35222" w:rsidRDefault="00153697" w:rsidP="00D35222">
      <w:pPr>
        <w:keepNext/>
        <w:spacing w:after="0" w:line="240" w:lineRule="auto"/>
        <w:rPr>
          <w:b/>
        </w:rPr>
      </w:pPr>
      <w:r w:rsidRPr="00D35222">
        <w:rPr>
          <w:b/>
        </w:rPr>
        <w:t>Nome del bando</w:t>
      </w:r>
    </w:p>
    <w:p w:rsidR="00EB0DFB" w:rsidRDefault="00EB0DFB" w:rsidP="00D35222">
      <w:pPr>
        <w:keepNext/>
        <w:spacing w:after="0" w:line="240" w:lineRule="auto"/>
      </w:pPr>
    </w:p>
    <w:p w:rsidR="003B34D7" w:rsidRPr="00EB0DFB" w:rsidRDefault="005E398B" w:rsidP="00D35222">
      <w:pPr>
        <w:keepNext/>
        <w:spacing w:after="0" w:line="240" w:lineRule="auto"/>
        <w:rPr>
          <w:b/>
          <w:sz w:val="28"/>
          <w:szCs w:val="28"/>
        </w:rPr>
      </w:pPr>
      <w:r w:rsidRPr="00EB0DFB">
        <w:rPr>
          <w:b/>
          <w:sz w:val="28"/>
          <w:szCs w:val="28"/>
        </w:rPr>
        <w:t>P</w:t>
      </w:r>
      <w:r w:rsidRPr="00EB0DFB">
        <w:rPr>
          <w:b/>
          <w:sz w:val="28"/>
          <w:szCs w:val="28"/>
        </w:rPr>
        <w:t>rogetti “esemplari” per il contrasto della povertà educativa minorile</w:t>
      </w:r>
      <w:r w:rsidRPr="00EB0DFB">
        <w:rPr>
          <w:b/>
          <w:sz w:val="28"/>
          <w:szCs w:val="28"/>
        </w:rPr>
        <w:t>.</w:t>
      </w:r>
    </w:p>
    <w:p w:rsidR="005E398B" w:rsidRPr="00EB0DFB" w:rsidRDefault="005E398B" w:rsidP="00D35222">
      <w:pPr>
        <w:keepNext/>
        <w:spacing w:after="0" w:line="240" w:lineRule="auto"/>
        <w:rPr>
          <w:b/>
          <w:sz w:val="28"/>
          <w:szCs w:val="28"/>
        </w:rPr>
      </w:pPr>
      <w:r w:rsidRPr="00EB0DFB">
        <w:rPr>
          <w:b/>
          <w:sz w:val="28"/>
          <w:szCs w:val="28"/>
        </w:rPr>
        <w:t>Bando Prima Infanzia (fascia di età 0-6)</w:t>
      </w:r>
    </w:p>
    <w:p w:rsidR="005E398B" w:rsidRPr="00D35222" w:rsidRDefault="005E398B" w:rsidP="00D35222">
      <w:pPr>
        <w:keepNext/>
        <w:spacing w:after="0" w:line="240" w:lineRule="auto"/>
        <w:rPr>
          <w:b/>
        </w:rPr>
      </w:pPr>
    </w:p>
    <w:p w:rsidR="003B34D7" w:rsidRPr="00D35222" w:rsidRDefault="003B34D7" w:rsidP="00D35222">
      <w:pPr>
        <w:keepNext/>
        <w:spacing w:after="0" w:line="240" w:lineRule="auto"/>
        <w:rPr>
          <w:b/>
        </w:rPr>
      </w:pPr>
      <w:r w:rsidRPr="00D35222">
        <w:rPr>
          <w:b/>
        </w:rPr>
        <w:t>Scadenza</w:t>
      </w:r>
      <w:r w:rsidR="00926B1C" w:rsidRPr="00D35222">
        <w:rPr>
          <w:b/>
        </w:rPr>
        <w:t xml:space="preserve"> </w:t>
      </w:r>
    </w:p>
    <w:p w:rsidR="00AC7EB4" w:rsidRDefault="00AC7EB4" w:rsidP="00D35222">
      <w:pPr>
        <w:keepNext/>
        <w:spacing w:after="0" w:line="240" w:lineRule="auto"/>
      </w:pPr>
    </w:p>
    <w:p w:rsidR="00AC7EB4" w:rsidRDefault="00AC7EB4" w:rsidP="00D35222">
      <w:pPr>
        <w:keepNext/>
        <w:spacing w:after="0" w:line="240" w:lineRule="auto"/>
      </w:pPr>
      <w:r>
        <w:t xml:space="preserve">Le proposte dovranno essere presentate esclusivamente on line, tramite il sito conibambini.org, in due fasi: </w:t>
      </w:r>
    </w:p>
    <w:p w:rsidR="00AC7EB4" w:rsidRDefault="00AC7EB4" w:rsidP="00D35222">
      <w:pPr>
        <w:keepNext/>
        <w:spacing w:after="0" w:line="240" w:lineRule="auto"/>
      </w:pPr>
    </w:p>
    <w:p w:rsidR="00AC7EB4" w:rsidRPr="005D7430" w:rsidRDefault="00AC7EB4" w:rsidP="00AC7EB4">
      <w:pPr>
        <w:pStyle w:val="Paragrafoelenco"/>
        <w:keepNext/>
        <w:numPr>
          <w:ilvl w:val="0"/>
          <w:numId w:val="7"/>
        </w:numPr>
        <w:spacing w:after="0" w:line="240" w:lineRule="auto"/>
        <w:rPr>
          <w:b/>
          <w:u w:val="single"/>
        </w:rPr>
      </w:pPr>
      <w:r>
        <w:t xml:space="preserve">Prima Fase. Presentazione delle idee progettuali </w:t>
      </w:r>
      <w:r w:rsidRPr="005D7430">
        <w:rPr>
          <w:u w:val="single"/>
        </w:rPr>
        <w:t xml:space="preserve">entro e non oltre le ore 13:00 di lunedì 16 gennaio 2017. </w:t>
      </w:r>
    </w:p>
    <w:p w:rsidR="00D4263D" w:rsidRPr="00AC7EB4" w:rsidRDefault="00AC7EB4" w:rsidP="00AC7EB4">
      <w:pPr>
        <w:pStyle w:val="Paragrafoelenco"/>
        <w:keepNext/>
        <w:numPr>
          <w:ilvl w:val="0"/>
          <w:numId w:val="7"/>
        </w:numPr>
        <w:spacing w:after="0" w:line="240" w:lineRule="auto"/>
        <w:rPr>
          <w:b/>
        </w:rPr>
      </w:pPr>
      <w:r>
        <w:t>Seconda Fase. Sviluppo in progetti esecutivi delle idee progettuali selezionate, entro 60 giorni dalla data di comunicazione dell’esito della prima fase.</w:t>
      </w:r>
    </w:p>
    <w:p w:rsidR="00587513" w:rsidRPr="00D35222" w:rsidRDefault="00587513" w:rsidP="00D35222">
      <w:pPr>
        <w:keepNext/>
        <w:spacing w:after="0" w:line="240" w:lineRule="auto"/>
        <w:rPr>
          <w:b/>
        </w:rPr>
      </w:pPr>
    </w:p>
    <w:p w:rsidR="003B34D7" w:rsidRPr="00D35222" w:rsidRDefault="003B34D7" w:rsidP="00D35222">
      <w:pPr>
        <w:keepNext/>
        <w:spacing w:after="0" w:line="240" w:lineRule="auto"/>
        <w:rPr>
          <w:b/>
        </w:rPr>
      </w:pPr>
      <w:r w:rsidRPr="00D35222">
        <w:rPr>
          <w:b/>
        </w:rPr>
        <w:t>Finanziatore</w:t>
      </w:r>
    </w:p>
    <w:p w:rsidR="00476910" w:rsidRDefault="00476910" w:rsidP="00D35222">
      <w:pPr>
        <w:keepNext/>
        <w:spacing w:after="0" w:line="240" w:lineRule="auto"/>
      </w:pPr>
    </w:p>
    <w:p w:rsidR="004D6D3D" w:rsidRDefault="004D6D3D" w:rsidP="00D35222">
      <w:pPr>
        <w:keepNext/>
        <w:spacing w:after="0" w:line="240" w:lineRule="auto"/>
      </w:pPr>
      <w:r>
        <w:t xml:space="preserve">CON I BAMBINI Impresa Sociale </w:t>
      </w:r>
      <w:r w:rsidR="0038501F">
        <w:t xml:space="preserve">(partecipata di Fondazione per il Sud) </w:t>
      </w:r>
      <w:r>
        <w:t xml:space="preserve">- </w:t>
      </w:r>
      <w:r>
        <w:t>Soggetto Attuatore del “Fondo per il Contrasto della Povertà Educativa Minorile” Legge 28 dicembre 2015 n. 208, articolo 1, comma 392</w:t>
      </w:r>
    </w:p>
    <w:p w:rsidR="00153697" w:rsidRPr="00D35222" w:rsidRDefault="003B34D7" w:rsidP="00D35222">
      <w:pPr>
        <w:keepNext/>
        <w:spacing w:after="0" w:line="240" w:lineRule="auto"/>
        <w:rPr>
          <w:b/>
        </w:rPr>
      </w:pPr>
      <w:r w:rsidRPr="00D35222">
        <w:rPr>
          <w:b/>
        </w:rPr>
        <w:br/>
        <w:t>Chi può partecipare</w:t>
      </w:r>
    </w:p>
    <w:p w:rsidR="003B34D7" w:rsidRDefault="003B34D7" w:rsidP="00D35222">
      <w:pPr>
        <w:keepNext/>
        <w:spacing w:after="0" w:line="240" w:lineRule="auto"/>
        <w:rPr>
          <w:b/>
        </w:rPr>
      </w:pPr>
    </w:p>
    <w:p w:rsidR="00631C52" w:rsidRDefault="00631C52" w:rsidP="00631C52">
      <w:pPr>
        <w:keepNext/>
        <w:spacing w:after="0" w:line="240" w:lineRule="auto"/>
        <w:jc w:val="both"/>
      </w:pPr>
      <w:r>
        <w:t>Le proposte dovranno essere presentate da partnership costituite da almeno due soggetti (“soggetti della partnership”), di cui almeno un ente del Terzo Settore</w:t>
      </w:r>
      <w:r>
        <w:t>.</w:t>
      </w:r>
    </w:p>
    <w:p w:rsidR="00631C52" w:rsidRDefault="00631C52" w:rsidP="00631C52">
      <w:pPr>
        <w:keepNext/>
        <w:spacing w:after="0" w:line="240" w:lineRule="auto"/>
        <w:jc w:val="both"/>
      </w:pPr>
      <w:r>
        <w:t>In sede di valutazione, saranno particolarmente premiate le proposte che prevedano partnership allargate, formate da numerosi soggetti pubblici e privati del territorio, al fine di favorire la costruzione e il consolidamento di “comunità educanti”, efficaci e sostenibili nel tempo. Ogni partnership individua un soggetto (“soggetto responsabile”), che coordinerà i rapporti della partnership con l’impresa sociale CON I BAMBINI, anche in termini di rendicontazione.</w:t>
      </w:r>
    </w:p>
    <w:p w:rsidR="00631C52" w:rsidRDefault="00631C52" w:rsidP="00631C52">
      <w:pPr>
        <w:keepNext/>
        <w:spacing w:after="0" w:line="240" w:lineRule="auto"/>
        <w:jc w:val="both"/>
      </w:pPr>
    </w:p>
    <w:p w:rsidR="00631C52" w:rsidRDefault="00631C52" w:rsidP="00631C52">
      <w:pPr>
        <w:keepNext/>
        <w:spacing w:after="0" w:line="240" w:lineRule="auto"/>
        <w:jc w:val="both"/>
      </w:pPr>
      <w:r>
        <w:t xml:space="preserve">Il soggetto responsabile deve essere un’organizzazione senza scopo di lucro avente una delle seguenti forme: i. associazione (riconosciuta o non riconosciuta); ii. cooperativa sociale o consorzi di cooperative sociali; iii. ente ecclesiastico; iv. fondazione; v. impresa sociale (nelle forme previste dal </w:t>
      </w:r>
      <w:proofErr w:type="spellStart"/>
      <w:r>
        <w:t>D.Lgs.</w:t>
      </w:r>
      <w:proofErr w:type="spellEnd"/>
      <w:r>
        <w:t xml:space="preserve"> 155/2006); vi. scuole del sistema nazionale di istruzione; vii. nidi e scuole di infanzia a gestione comunale diretta</w:t>
      </w:r>
      <w:bookmarkStart w:id="0" w:name="_GoBack"/>
      <w:bookmarkEnd w:id="0"/>
      <w:r>
        <w:t>.</w:t>
      </w:r>
    </w:p>
    <w:p w:rsidR="00631C52" w:rsidRPr="00D35222" w:rsidRDefault="00631C52" w:rsidP="00631C52">
      <w:pPr>
        <w:keepNext/>
        <w:spacing w:after="0" w:line="240" w:lineRule="auto"/>
        <w:jc w:val="both"/>
        <w:rPr>
          <w:b/>
        </w:rPr>
      </w:pPr>
    </w:p>
    <w:p w:rsidR="00587513" w:rsidRPr="00587513" w:rsidRDefault="00587513" w:rsidP="00D35222">
      <w:pPr>
        <w:keepNext/>
        <w:spacing w:after="0" w:line="240" w:lineRule="auto"/>
        <w:rPr>
          <w:rFonts w:eastAsia="Times New Roman" w:cs="Times New Roman"/>
          <w:sz w:val="24"/>
          <w:szCs w:val="24"/>
          <w:lang w:eastAsia="it-IT"/>
        </w:rPr>
      </w:pPr>
      <w:r w:rsidRPr="00D35222">
        <w:rPr>
          <w:rFonts w:eastAsia="Times New Roman" w:cs="Arial"/>
          <w:b/>
          <w:bCs/>
          <w:sz w:val="23"/>
          <w:szCs w:val="23"/>
          <w:bdr w:val="none" w:sz="0" w:space="0" w:color="auto" w:frame="1"/>
          <w:shd w:val="clear" w:color="auto" w:fill="EAEAEA"/>
          <w:lang w:eastAsia="it-IT"/>
        </w:rPr>
        <w:t>Azioni finanziabili:</w:t>
      </w:r>
    </w:p>
    <w:p w:rsidR="003B34D7" w:rsidRDefault="003B34D7" w:rsidP="00D35222">
      <w:pPr>
        <w:keepNext/>
        <w:spacing w:after="0" w:line="240" w:lineRule="auto"/>
        <w:rPr>
          <w:b/>
        </w:rPr>
      </w:pPr>
    </w:p>
    <w:p w:rsidR="0014236A" w:rsidRDefault="0014236A" w:rsidP="00D35222">
      <w:pPr>
        <w:keepNext/>
        <w:spacing w:after="0" w:line="240" w:lineRule="auto"/>
      </w:pPr>
      <w:r>
        <w:t>P</w:t>
      </w:r>
      <w:r>
        <w:t xml:space="preserve">rogetti “esemplari” nei </w:t>
      </w:r>
      <w:r>
        <w:t xml:space="preserve">seguenti ambiti di intervento: </w:t>
      </w:r>
      <w:r>
        <w:t xml:space="preserve"> “Prim</w:t>
      </w:r>
      <w:r>
        <w:t>a Infanzia” (fascia di età 0-6):</w:t>
      </w:r>
    </w:p>
    <w:p w:rsidR="00E15268" w:rsidRDefault="00E15268" w:rsidP="00D35222">
      <w:pPr>
        <w:keepNext/>
        <w:spacing w:after="0" w:line="240" w:lineRule="auto"/>
      </w:pPr>
    </w:p>
    <w:p w:rsidR="0014236A" w:rsidRPr="00D35222" w:rsidRDefault="00E15268" w:rsidP="00E15268">
      <w:pPr>
        <w:keepNext/>
        <w:spacing w:after="0" w:line="240" w:lineRule="auto"/>
        <w:jc w:val="both"/>
        <w:rPr>
          <w:b/>
        </w:rPr>
      </w:pPr>
      <w:r>
        <w:t>S</w:t>
      </w:r>
      <w:r>
        <w:t>ervizi educativi e di cura dei bambini di età compresa tra 0 e 6 anni, con un focus specifico rivolto ai bambini, alle famiglie vulnerabili e/o che vivono in contesti territoriali disagiatati. Il Bando intende inoltre migliorare la qualità, l’accesso, la fruibilità, l’integrazione e l’innovazione dei servizi esistenti e rafforzare l’acquisizione di competenze fondamentali per il benessere dei bambini e delle loro famiglie. Si ritiene importante sollecitare approcci di “Welfare Comunitario”, che possano coinvolgere quei soggetti (“comunità educante”) che, a vario titolo, si occupano di infanzia ed educazione. Dovrà essere riconosciuto un ruolo cardine alle famiglie, che saranno non solo coinvolte negli interventi, ma anche protagoniste delle azioni sostenute tramite il loro impegno nella comunità di riferimento.</w:t>
      </w:r>
    </w:p>
    <w:p w:rsidR="00E15268" w:rsidRDefault="00E15268" w:rsidP="00D35222">
      <w:pPr>
        <w:keepNext/>
        <w:spacing w:after="0" w:line="240" w:lineRule="auto"/>
        <w:rPr>
          <w:b/>
        </w:rPr>
      </w:pPr>
    </w:p>
    <w:p w:rsidR="000E6F89" w:rsidRDefault="000E6F89" w:rsidP="00D35222">
      <w:pPr>
        <w:keepNext/>
        <w:spacing w:after="0" w:line="240" w:lineRule="auto"/>
      </w:pPr>
      <w:r w:rsidRPr="000E6F89">
        <w:t xml:space="preserve">Priorità: </w:t>
      </w:r>
    </w:p>
    <w:p w:rsidR="000E6F89" w:rsidRDefault="000E6F89" w:rsidP="000E6F89">
      <w:pPr>
        <w:pStyle w:val="Paragrafoelenco"/>
        <w:keepNext/>
        <w:numPr>
          <w:ilvl w:val="0"/>
          <w:numId w:val="6"/>
        </w:numPr>
        <w:spacing w:after="0" w:line="240" w:lineRule="auto"/>
        <w:jc w:val="both"/>
      </w:pPr>
      <w:r>
        <w:t xml:space="preserve">il potenziamento delle condizioni di accesso ai servizi di asili nido e scuola d’infanzia, migliorando gli aspetti organizzativi, regolamentari e gestionali, adattando l’accesso ai bisogni e alle capacità delle famiglie vulnerabili (es. servizi flessibili, aperti in orario curriculare ed extracurriculare), prevedendo forme di contribuzione innovative, che vadano oltre la mera dimensione economica (es. copertura </w:t>
      </w:r>
      <w:r>
        <w:lastRenderedPageBreak/>
        <w:t xml:space="preserve">totale, parziale o progressivamente decrescente delle rette con meccanismi di restituzione anche non economica da parte delle famiglie); </w:t>
      </w:r>
    </w:p>
    <w:p w:rsidR="000E6F89" w:rsidRDefault="000E6F89" w:rsidP="000E6F89">
      <w:pPr>
        <w:pStyle w:val="Paragrafoelenco"/>
        <w:keepNext/>
        <w:numPr>
          <w:ilvl w:val="0"/>
          <w:numId w:val="6"/>
        </w:numPr>
        <w:spacing w:after="0" w:line="240" w:lineRule="auto"/>
        <w:jc w:val="both"/>
      </w:pPr>
      <w:r>
        <w:t xml:space="preserve">l’integrazione di tutti i servizi per la prima infanzia, adottando un approccio multi-servizio capace di ampliare l’offerta e superare la frammentazione (servizi educativi, sanitari, sociali, culturali, consultori, ecc..), nell’ottica di una presa in carico globale; </w:t>
      </w:r>
    </w:p>
    <w:p w:rsidR="000E6F89" w:rsidRDefault="000E6F89" w:rsidP="000E6F89">
      <w:pPr>
        <w:pStyle w:val="Paragrafoelenco"/>
        <w:keepNext/>
        <w:numPr>
          <w:ilvl w:val="0"/>
          <w:numId w:val="6"/>
        </w:numPr>
        <w:spacing w:after="0" w:line="240" w:lineRule="auto"/>
        <w:jc w:val="both"/>
      </w:pPr>
      <w:r>
        <w:t xml:space="preserve">l’attivazione di offerte complementari/integrative al servizio nido/scuole d’infanzia (spazi genitori/bambini, spazi multiservizi, nidi e scuole d’infanzia aperti, ecc.); </w:t>
      </w:r>
    </w:p>
    <w:p w:rsidR="000E6F89" w:rsidRDefault="000E6F89" w:rsidP="000E6F89">
      <w:pPr>
        <w:pStyle w:val="Paragrafoelenco"/>
        <w:keepNext/>
        <w:numPr>
          <w:ilvl w:val="0"/>
          <w:numId w:val="6"/>
        </w:numPr>
        <w:spacing w:after="0" w:line="240" w:lineRule="auto"/>
        <w:jc w:val="both"/>
      </w:pPr>
      <w:r>
        <w:t xml:space="preserve">azioni a sostegno della genitorialità, della maternità e della conciliazione famiglia – lavoro; </w:t>
      </w:r>
    </w:p>
    <w:p w:rsidR="000E6F89" w:rsidRDefault="000E6F89" w:rsidP="000E6F89">
      <w:pPr>
        <w:pStyle w:val="Paragrafoelenco"/>
        <w:keepNext/>
        <w:numPr>
          <w:ilvl w:val="0"/>
          <w:numId w:val="6"/>
        </w:numPr>
        <w:spacing w:after="0" w:line="240" w:lineRule="auto"/>
        <w:jc w:val="both"/>
      </w:pPr>
      <w:r>
        <w:t>sperimentazione di strumenti di aiuto economico alle famiglie condizionati all’accesso e alla frequenza dei servizi da parte dei minori (</w:t>
      </w:r>
      <w:proofErr w:type="spellStart"/>
      <w:r>
        <w:t>conditional</w:t>
      </w:r>
      <w:proofErr w:type="spellEnd"/>
      <w:r>
        <w:t xml:space="preserve"> cash transfer); </w:t>
      </w:r>
    </w:p>
    <w:p w:rsidR="000E6F89" w:rsidRDefault="000E6F89" w:rsidP="000E6F89">
      <w:pPr>
        <w:pStyle w:val="Paragrafoelenco"/>
        <w:keepNext/>
        <w:numPr>
          <w:ilvl w:val="0"/>
          <w:numId w:val="6"/>
        </w:numPr>
        <w:spacing w:after="0" w:line="240" w:lineRule="auto"/>
        <w:jc w:val="both"/>
      </w:pPr>
      <w:r>
        <w:t xml:space="preserve">lo sviluppo di meccanismi di </w:t>
      </w:r>
      <w:proofErr w:type="spellStart"/>
      <w:r>
        <w:t>empowerment</w:t>
      </w:r>
      <w:proofErr w:type="spellEnd"/>
      <w:r>
        <w:t xml:space="preserve">/protagonismo/coinvolgimento attivo dei genitori e delle famiglie nelle offerte di cura ed educazione per la prima infanzia e l’attivazione di reti, anche informali, di genitori; </w:t>
      </w:r>
    </w:p>
    <w:p w:rsidR="000E6F89" w:rsidRDefault="000E6F89" w:rsidP="000E6F89">
      <w:pPr>
        <w:pStyle w:val="Paragrafoelenco"/>
        <w:keepNext/>
        <w:numPr>
          <w:ilvl w:val="0"/>
          <w:numId w:val="6"/>
        </w:numPr>
        <w:spacing w:after="0" w:line="240" w:lineRule="auto"/>
        <w:jc w:val="both"/>
      </w:pPr>
      <w:r>
        <w:t xml:space="preserve">il sostegno all’acquisizione di competenze cognitive, comportamentali e di cittadinanza dei bambini e, in generale, al loro benessere; </w:t>
      </w:r>
    </w:p>
    <w:p w:rsidR="000E6F89" w:rsidRDefault="000E6F89" w:rsidP="000E6F89">
      <w:pPr>
        <w:pStyle w:val="Paragrafoelenco"/>
        <w:keepNext/>
        <w:numPr>
          <w:ilvl w:val="0"/>
          <w:numId w:val="6"/>
        </w:numPr>
        <w:spacing w:after="0" w:line="240" w:lineRule="auto"/>
        <w:jc w:val="both"/>
      </w:pPr>
      <w:r>
        <w:t>azioni di rafforzamento del ruolo di tutti gli attori del processo educativo (genitori, insegnanti, operatori sociali), che consentano sia lo sviluppo di una migliore interazione con i destinatari, sia la diffusione di metodologie di apprendimento e strumenti didattici innovativi.</w:t>
      </w:r>
    </w:p>
    <w:p w:rsidR="000E6F89" w:rsidRPr="000E6F89" w:rsidRDefault="000E6F89" w:rsidP="000E6F89">
      <w:pPr>
        <w:pStyle w:val="Paragrafoelenco"/>
        <w:keepNext/>
        <w:numPr>
          <w:ilvl w:val="0"/>
          <w:numId w:val="6"/>
        </w:numPr>
        <w:spacing w:after="0" w:line="240" w:lineRule="auto"/>
        <w:jc w:val="both"/>
      </w:pPr>
    </w:p>
    <w:p w:rsidR="00153697" w:rsidRPr="00D35222" w:rsidRDefault="00153697" w:rsidP="00D35222">
      <w:pPr>
        <w:keepNext/>
        <w:spacing w:after="0" w:line="240" w:lineRule="auto"/>
        <w:rPr>
          <w:b/>
        </w:rPr>
      </w:pPr>
      <w:r w:rsidRPr="00D35222">
        <w:rPr>
          <w:b/>
        </w:rPr>
        <w:t xml:space="preserve">Stanziamento </w:t>
      </w:r>
      <w:r w:rsidR="0051432B" w:rsidRPr="00D35222">
        <w:rPr>
          <w:b/>
        </w:rPr>
        <w:t>totale</w:t>
      </w:r>
      <w:r w:rsidRPr="00D35222">
        <w:rPr>
          <w:b/>
        </w:rPr>
        <w:t xml:space="preserve"> del bando</w:t>
      </w:r>
    </w:p>
    <w:p w:rsidR="00587513" w:rsidRDefault="00587513" w:rsidP="00D35222">
      <w:pPr>
        <w:keepNext/>
        <w:spacing w:after="0" w:line="240" w:lineRule="auto"/>
        <w:rPr>
          <w:b/>
        </w:rPr>
      </w:pPr>
    </w:p>
    <w:p w:rsidR="0064282B" w:rsidRPr="0064282B" w:rsidRDefault="00533AE7" w:rsidP="00D35222">
      <w:pPr>
        <w:keepNext/>
        <w:spacing w:after="0" w:line="240" w:lineRule="auto"/>
      </w:pPr>
      <w:r>
        <w:t xml:space="preserve">€ </w:t>
      </w:r>
      <w:r w:rsidR="0064282B" w:rsidRPr="0064282B">
        <w:t xml:space="preserve">69 mln </w:t>
      </w:r>
    </w:p>
    <w:p w:rsidR="00533AE7" w:rsidRDefault="00533AE7" w:rsidP="00533AE7">
      <w:pPr>
        <w:keepNext/>
        <w:spacing w:after="0" w:line="240" w:lineRule="auto"/>
        <w:rPr>
          <w:b/>
        </w:rPr>
      </w:pPr>
      <w:r>
        <w:rPr>
          <w:b/>
        </w:rPr>
        <w:t xml:space="preserve">Lazio: </w:t>
      </w:r>
      <w:r>
        <w:t>€ 2.503.763</w:t>
      </w:r>
    </w:p>
    <w:p w:rsidR="0064282B" w:rsidRPr="00D35222" w:rsidRDefault="0064282B" w:rsidP="00D35222">
      <w:pPr>
        <w:keepNext/>
        <w:spacing w:after="0" w:line="240" w:lineRule="auto"/>
        <w:rPr>
          <w:b/>
        </w:rPr>
      </w:pPr>
    </w:p>
    <w:p w:rsidR="003A5197" w:rsidRPr="00D35222" w:rsidRDefault="00153697" w:rsidP="00D35222">
      <w:pPr>
        <w:keepNext/>
        <w:spacing w:after="0" w:line="240" w:lineRule="auto"/>
        <w:rPr>
          <w:b/>
        </w:rPr>
      </w:pPr>
      <w:r w:rsidRPr="00D35222">
        <w:rPr>
          <w:b/>
        </w:rPr>
        <w:t>Contributo massimo per progetto</w:t>
      </w:r>
    </w:p>
    <w:p w:rsidR="00605436" w:rsidRPr="00605436" w:rsidRDefault="00605436" w:rsidP="00605436">
      <w:pPr>
        <w:pStyle w:val="Paragrafoelenco"/>
        <w:keepNext/>
        <w:numPr>
          <w:ilvl w:val="0"/>
          <w:numId w:val="8"/>
        </w:numPr>
        <w:spacing w:after="0" w:line="240" w:lineRule="auto"/>
        <w:jc w:val="both"/>
        <w:rPr>
          <w:b/>
        </w:rPr>
      </w:pPr>
      <w:r>
        <w:t xml:space="preserve">la graduatoria A </w:t>
      </w:r>
      <w:r>
        <w:t>(</w:t>
      </w:r>
      <w:r>
        <w:t>progettualità localizzate nei territori di un’unica regione</w:t>
      </w:r>
      <w:r>
        <w:t xml:space="preserve">) – </w:t>
      </w:r>
      <w:proofErr w:type="spellStart"/>
      <w:r>
        <w:t>min</w:t>
      </w:r>
      <w:proofErr w:type="spellEnd"/>
      <w:r>
        <w:t xml:space="preserve"> </w:t>
      </w:r>
      <w:r>
        <w:t xml:space="preserve">250 mila euro </w:t>
      </w:r>
      <w:r>
        <w:t xml:space="preserve">- </w:t>
      </w:r>
      <w:proofErr w:type="spellStart"/>
      <w:r>
        <w:t>max</w:t>
      </w:r>
      <w:proofErr w:type="spellEnd"/>
      <w:r>
        <w:t xml:space="preserve"> 1 milione di euro</w:t>
      </w:r>
    </w:p>
    <w:p w:rsidR="00605436" w:rsidRPr="00605436" w:rsidRDefault="00605436" w:rsidP="00605436">
      <w:pPr>
        <w:pStyle w:val="Paragrafoelenco"/>
        <w:keepNext/>
        <w:numPr>
          <w:ilvl w:val="0"/>
          <w:numId w:val="8"/>
        </w:numPr>
        <w:spacing w:after="0" w:line="240" w:lineRule="auto"/>
        <w:jc w:val="both"/>
        <w:rPr>
          <w:b/>
        </w:rPr>
      </w:pPr>
      <w:r>
        <w:t xml:space="preserve">la graduatoria B </w:t>
      </w:r>
      <w:r>
        <w:t>(</w:t>
      </w:r>
      <w:r>
        <w:t>progettualità di maggiore dimensione, che potranno essere riferite anche a più regioni</w:t>
      </w:r>
      <w:r>
        <w:t>) – min.</w:t>
      </w:r>
      <w:r>
        <w:t xml:space="preserve"> 1 milione di euro </w:t>
      </w:r>
      <w:r>
        <w:t xml:space="preserve">- </w:t>
      </w:r>
      <w:proofErr w:type="spellStart"/>
      <w:r>
        <w:t>max</w:t>
      </w:r>
      <w:proofErr w:type="spellEnd"/>
      <w:r>
        <w:t xml:space="preserve"> 3 milioni di euro. </w:t>
      </w:r>
    </w:p>
    <w:p w:rsidR="00605436" w:rsidRDefault="00605436" w:rsidP="00D35222">
      <w:pPr>
        <w:keepNext/>
        <w:spacing w:after="0" w:line="240" w:lineRule="auto"/>
        <w:rPr>
          <w:b/>
        </w:rPr>
      </w:pPr>
    </w:p>
    <w:p w:rsidR="00D80287" w:rsidRPr="00D35222" w:rsidRDefault="0051432B" w:rsidP="00D35222">
      <w:pPr>
        <w:keepNext/>
        <w:spacing w:after="0" w:line="240" w:lineRule="auto"/>
        <w:rPr>
          <w:b/>
        </w:rPr>
      </w:pPr>
      <w:r w:rsidRPr="00D35222">
        <w:rPr>
          <w:b/>
        </w:rPr>
        <w:t xml:space="preserve">Condizioni </w:t>
      </w:r>
      <w:r w:rsidR="003B34D7" w:rsidRPr="00D35222">
        <w:rPr>
          <w:b/>
        </w:rPr>
        <w:t>di partecipazione</w:t>
      </w:r>
    </w:p>
    <w:p w:rsidR="003B34D7" w:rsidRDefault="003B34D7" w:rsidP="00D35222">
      <w:pPr>
        <w:keepNext/>
        <w:spacing w:after="0" w:line="240" w:lineRule="auto"/>
        <w:rPr>
          <w:b/>
        </w:rPr>
      </w:pPr>
    </w:p>
    <w:p w:rsidR="0003373C" w:rsidRDefault="0003373C" w:rsidP="00D35222">
      <w:pPr>
        <w:keepNext/>
        <w:spacing w:after="0" w:line="240" w:lineRule="auto"/>
      </w:pPr>
      <w:r>
        <w:t>O</w:t>
      </w:r>
      <w:r>
        <w:t>gni soggetto</w:t>
      </w:r>
      <w:r>
        <w:t xml:space="preserve"> </w:t>
      </w:r>
      <w:r>
        <w:t xml:space="preserve">potrà figurare in una sola proposta in ciascuno dei due bandi, nelle seguenti modalità: </w:t>
      </w:r>
    </w:p>
    <w:p w:rsidR="0003373C" w:rsidRDefault="0003373C" w:rsidP="00D35222">
      <w:pPr>
        <w:keepNext/>
        <w:spacing w:after="0" w:line="240" w:lineRule="auto"/>
      </w:pPr>
      <w:r>
        <w:t xml:space="preserve">- in un Bando come soggetto responsabile e nell’altro come partner; </w:t>
      </w:r>
    </w:p>
    <w:p w:rsidR="0003373C" w:rsidRDefault="0003373C" w:rsidP="00D35222">
      <w:pPr>
        <w:keepNext/>
        <w:spacing w:after="0" w:line="240" w:lineRule="auto"/>
      </w:pPr>
      <w:r>
        <w:t xml:space="preserve">- in entrambi i bandi come partner. </w:t>
      </w:r>
    </w:p>
    <w:p w:rsidR="0003373C" w:rsidRPr="00D35222" w:rsidRDefault="0003373C" w:rsidP="00D35222">
      <w:pPr>
        <w:keepNext/>
        <w:spacing w:after="0" w:line="240" w:lineRule="auto"/>
        <w:rPr>
          <w:b/>
        </w:rPr>
      </w:pPr>
      <w:r>
        <w:t>Le amministrazioni locali, le università e i centri di ricerca possono partecipare in qualità di partner a più proposte.</w:t>
      </w:r>
    </w:p>
    <w:p w:rsidR="0003373C" w:rsidRDefault="0003373C" w:rsidP="00D35222">
      <w:pPr>
        <w:keepNext/>
        <w:spacing w:after="0" w:line="240" w:lineRule="auto"/>
        <w:rPr>
          <w:b/>
        </w:rPr>
      </w:pPr>
    </w:p>
    <w:p w:rsidR="00B13441" w:rsidRDefault="004272AA" w:rsidP="00B13441">
      <w:pPr>
        <w:keepNext/>
        <w:spacing w:after="0" w:line="240" w:lineRule="auto"/>
        <w:jc w:val="both"/>
      </w:pPr>
      <w:r>
        <w:t>Il “Bando Prima Infanzia”</w:t>
      </w:r>
      <w:r w:rsidR="00B13441">
        <w:t xml:space="preserve"> </w:t>
      </w:r>
      <w:r>
        <w:t xml:space="preserve"> è indirizzato ad interventi, a valere sull’intero territorio nazionale, dedicati alla prima infanzia (0-6 anni); </w:t>
      </w:r>
    </w:p>
    <w:p w:rsidR="00B13441" w:rsidRDefault="00B13441" w:rsidP="00B13441">
      <w:pPr>
        <w:pStyle w:val="Paragrafoelenco"/>
        <w:keepNext/>
        <w:numPr>
          <w:ilvl w:val="0"/>
          <w:numId w:val="4"/>
        </w:numPr>
        <w:spacing w:after="0" w:line="240" w:lineRule="auto"/>
        <w:jc w:val="both"/>
      </w:pPr>
      <w:r>
        <w:t>P</w:t>
      </w:r>
      <w:r w:rsidR="004272AA">
        <w:t xml:space="preserve">revede due differenti graduatorie, ad ognuna delle quali è assegnato il 50% del plafond totale disponibile: </w:t>
      </w:r>
    </w:p>
    <w:p w:rsidR="004272AA" w:rsidRDefault="004272AA" w:rsidP="00B13441">
      <w:pPr>
        <w:pStyle w:val="Paragrafoelenco"/>
        <w:keepNext/>
        <w:numPr>
          <w:ilvl w:val="0"/>
          <w:numId w:val="4"/>
        </w:numPr>
        <w:spacing w:after="0" w:line="240" w:lineRule="auto"/>
        <w:jc w:val="both"/>
      </w:pPr>
      <w:r>
        <w:t xml:space="preserve">la graduatoria A, per progetti riferiti a territori compresi in un’unica regione e il cui contributo assegnato è compreso tra 250 mila euro e 1 milione di euro. </w:t>
      </w:r>
    </w:p>
    <w:p w:rsidR="00B13441" w:rsidRDefault="00B13441" w:rsidP="00B13441">
      <w:pPr>
        <w:pStyle w:val="Paragrafoelenco"/>
        <w:keepNext/>
        <w:numPr>
          <w:ilvl w:val="0"/>
          <w:numId w:val="4"/>
        </w:numPr>
        <w:spacing w:after="0" w:line="240" w:lineRule="auto"/>
      </w:pPr>
      <w:r>
        <w:t>la graduatoria B, per interventi di maggiore dimensione, che potranno insistere anche su più regioni e il cui contributo assegnato è superiore a un 1 milione di euro e fino a 3 milioni di euro;</w:t>
      </w:r>
    </w:p>
    <w:p w:rsidR="00B13441" w:rsidRDefault="00B13441" w:rsidP="00D35222">
      <w:pPr>
        <w:keepNext/>
        <w:spacing w:after="0" w:line="240" w:lineRule="auto"/>
        <w:rPr>
          <w:b/>
        </w:rPr>
      </w:pPr>
    </w:p>
    <w:p w:rsidR="0051432B" w:rsidRDefault="00E00E2F" w:rsidP="00D35222">
      <w:pPr>
        <w:keepNext/>
        <w:spacing w:after="0" w:line="240" w:lineRule="auto"/>
        <w:rPr>
          <w:b/>
        </w:rPr>
      </w:pPr>
      <w:r w:rsidRPr="00D35222">
        <w:rPr>
          <w:b/>
        </w:rPr>
        <w:t>Per approfondire</w:t>
      </w:r>
      <w:r w:rsidR="00926B1C" w:rsidRPr="00D35222">
        <w:rPr>
          <w:b/>
        </w:rPr>
        <w:t xml:space="preserve"> </w:t>
      </w:r>
    </w:p>
    <w:p w:rsidR="0003373C" w:rsidRPr="00D35222" w:rsidRDefault="0003373C" w:rsidP="00D35222">
      <w:pPr>
        <w:keepNext/>
        <w:spacing w:after="0" w:line="240" w:lineRule="auto"/>
        <w:rPr>
          <w:b/>
        </w:rPr>
      </w:pPr>
      <w:r w:rsidRPr="0003373C">
        <w:rPr>
          <w:b/>
        </w:rPr>
        <w:t>http://www.conibambini.org/prima-infanzia-0-5-anni/</w:t>
      </w:r>
    </w:p>
    <w:sectPr w:rsidR="0003373C" w:rsidRPr="00D3522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013E"/>
    <w:multiLevelType w:val="hybridMultilevel"/>
    <w:tmpl w:val="BFEAFD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E4A6581"/>
    <w:multiLevelType w:val="hybridMultilevel"/>
    <w:tmpl w:val="7FD82584"/>
    <w:lvl w:ilvl="0" w:tplc="023CEF4A">
      <w:start w:val="69"/>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539224F"/>
    <w:multiLevelType w:val="multilevel"/>
    <w:tmpl w:val="B6BC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45441C"/>
    <w:multiLevelType w:val="hybridMultilevel"/>
    <w:tmpl w:val="73F630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31521BF"/>
    <w:multiLevelType w:val="hybridMultilevel"/>
    <w:tmpl w:val="7D661214"/>
    <w:lvl w:ilvl="0" w:tplc="023CEF4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5780152C"/>
    <w:multiLevelType w:val="multilevel"/>
    <w:tmpl w:val="D8FA7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002183"/>
    <w:multiLevelType w:val="hybridMultilevel"/>
    <w:tmpl w:val="87F2E882"/>
    <w:lvl w:ilvl="0" w:tplc="023CEF4A">
      <w:start w:val="69"/>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753702A8"/>
    <w:multiLevelType w:val="hybridMultilevel"/>
    <w:tmpl w:val="475262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7F5F44C0"/>
    <w:multiLevelType w:val="hybridMultilevel"/>
    <w:tmpl w:val="8234A5C0"/>
    <w:lvl w:ilvl="0" w:tplc="023CEF4A">
      <w:start w:val="69"/>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8"/>
  </w:num>
  <w:num w:numId="5">
    <w:abstractNumId w:val="1"/>
  </w:num>
  <w:num w:numId="6">
    <w:abstractNumId w:val="4"/>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76B"/>
    <w:rsid w:val="0003373C"/>
    <w:rsid w:val="000E6F89"/>
    <w:rsid w:val="000F66A1"/>
    <w:rsid w:val="0014236A"/>
    <w:rsid w:val="00153697"/>
    <w:rsid w:val="0031376B"/>
    <w:rsid w:val="00366096"/>
    <w:rsid w:val="0038501F"/>
    <w:rsid w:val="003A5197"/>
    <w:rsid w:val="003B34D7"/>
    <w:rsid w:val="004272AA"/>
    <w:rsid w:val="00476910"/>
    <w:rsid w:val="004D6D3D"/>
    <w:rsid w:val="0051432B"/>
    <w:rsid w:val="00533AE7"/>
    <w:rsid w:val="0055117B"/>
    <w:rsid w:val="00587513"/>
    <w:rsid w:val="005D7430"/>
    <w:rsid w:val="005E398B"/>
    <w:rsid w:val="00605436"/>
    <w:rsid w:val="00631C52"/>
    <w:rsid w:val="0064282B"/>
    <w:rsid w:val="00757303"/>
    <w:rsid w:val="00840D1A"/>
    <w:rsid w:val="00907833"/>
    <w:rsid w:val="00926B1C"/>
    <w:rsid w:val="00AC7EB4"/>
    <w:rsid w:val="00B13441"/>
    <w:rsid w:val="00B63327"/>
    <w:rsid w:val="00D35222"/>
    <w:rsid w:val="00D4263D"/>
    <w:rsid w:val="00D7003E"/>
    <w:rsid w:val="00D80287"/>
    <w:rsid w:val="00E00E2F"/>
    <w:rsid w:val="00E15268"/>
    <w:rsid w:val="00EB0DFB"/>
    <w:rsid w:val="00EB7A38"/>
    <w:rsid w:val="00FC74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5875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26B1C"/>
    <w:rPr>
      <w:color w:val="0000FF" w:themeColor="hyperlink"/>
      <w:u w:val="single"/>
    </w:rPr>
  </w:style>
  <w:style w:type="character" w:customStyle="1" w:styleId="apple-converted-space">
    <w:name w:val="apple-converted-space"/>
    <w:basedOn w:val="Carpredefinitoparagrafo"/>
    <w:rsid w:val="00926B1C"/>
  </w:style>
  <w:style w:type="character" w:styleId="Enfasigrassetto">
    <w:name w:val="Strong"/>
    <w:basedOn w:val="Carpredefinitoparagrafo"/>
    <w:uiPriority w:val="22"/>
    <w:qFormat/>
    <w:rsid w:val="00926B1C"/>
    <w:rPr>
      <w:b/>
      <w:bCs/>
    </w:rPr>
  </w:style>
  <w:style w:type="character" w:customStyle="1" w:styleId="Titolo1Carattere">
    <w:name w:val="Titolo 1 Carattere"/>
    <w:basedOn w:val="Carpredefinitoparagrafo"/>
    <w:link w:val="Titolo1"/>
    <w:uiPriority w:val="9"/>
    <w:rsid w:val="00587513"/>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58751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587513"/>
    <w:rPr>
      <w:i/>
      <w:iCs/>
    </w:rPr>
  </w:style>
  <w:style w:type="paragraph" w:styleId="Paragrafoelenco">
    <w:name w:val="List Paragraph"/>
    <w:basedOn w:val="Normale"/>
    <w:uiPriority w:val="34"/>
    <w:qFormat/>
    <w:rsid w:val="00B134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5875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26B1C"/>
    <w:rPr>
      <w:color w:val="0000FF" w:themeColor="hyperlink"/>
      <w:u w:val="single"/>
    </w:rPr>
  </w:style>
  <w:style w:type="character" w:customStyle="1" w:styleId="apple-converted-space">
    <w:name w:val="apple-converted-space"/>
    <w:basedOn w:val="Carpredefinitoparagrafo"/>
    <w:rsid w:val="00926B1C"/>
  </w:style>
  <w:style w:type="character" w:styleId="Enfasigrassetto">
    <w:name w:val="Strong"/>
    <w:basedOn w:val="Carpredefinitoparagrafo"/>
    <w:uiPriority w:val="22"/>
    <w:qFormat/>
    <w:rsid w:val="00926B1C"/>
    <w:rPr>
      <w:b/>
      <w:bCs/>
    </w:rPr>
  </w:style>
  <w:style w:type="character" w:customStyle="1" w:styleId="Titolo1Carattere">
    <w:name w:val="Titolo 1 Carattere"/>
    <w:basedOn w:val="Carpredefinitoparagrafo"/>
    <w:link w:val="Titolo1"/>
    <w:uiPriority w:val="9"/>
    <w:rsid w:val="00587513"/>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58751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587513"/>
    <w:rPr>
      <w:i/>
      <w:iCs/>
    </w:rPr>
  </w:style>
  <w:style w:type="paragraph" w:styleId="Paragrafoelenco">
    <w:name w:val="List Paragraph"/>
    <w:basedOn w:val="Normale"/>
    <w:uiPriority w:val="34"/>
    <w:qFormat/>
    <w:rsid w:val="00B134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687381">
      <w:bodyDiv w:val="1"/>
      <w:marLeft w:val="0"/>
      <w:marRight w:val="0"/>
      <w:marTop w:val="0"/>
      <w:marBottom w:val="0"/>
      <w:divBdr>
        <w:top w:val="none" w:sz="0" w:space="0" w:color="auto"/>
        <w:left w:val="none" w:sz="0" w:space="0" w:color="auto"/>
        <w:bottom w:val="none" w:sz="0" w:space="0" w:color="auto"/>
        <w:right w:val="none" w:sz="0" w:space="0" w:color="auto"/>
      </w:divBdr>
    </w:div>
    <w:div w:id="1904096459">
      <w:bodyDiv w:val="1"/>
      <w:marLeft w:val="0"/>
      <w:marRight w:val="0"/>
      <w:marTop w:val="0"/>
      <w:marBottom w:val="0"/>
      <w:divBdr>
        <w:top w:val="none" w:sz="0" w:space="0" w:color="auto"/>
        <w:left w:val="none" w:sz="0" w:space="0" w:color="auto"/>
        <w:bottom w:val="none" w:sz="0" w:space="0" w:color="auto"/>
        <w:right w:val="none" w:sz="0" w:space="0" w:color="auto"/>
      </w:divBdr>
    </w:div>
    <w:div w:id="195363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907</Words>
  <Characters>5172</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massimiliano</dc:creator>
  <cp:lastModifiedBy>anna adamczyk</cp:lastModifiedBy>
  <cp:revision>22</cp:revision>
  <dcterms:created xsi:type="dcterms:W3CDTF">2016-10-17T14:00:00Z</dcterms:created>
  <dcterms:modified xsi:type="dcterms:W3CDTF">2016-10-17T14:20:00Z</dcterms:modified>
</cp:coreProperties>
</file>